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16CD" w:rsidRDefault="00D12A49">
      <w:pPr>
        <w:spacing w:after="0"/>
        <w:rPr>
          <w:rFonts w:ascii="Twentieth Century" w:eastAsia="Twentieth Century" w:hAnsi="Twentieth Century" w:cs="Twentieth Century"/>
          <w:b/>
          <w:sz w:val="28"/>
          <w:szCs w:val="28"/>
        </w:rPr>
      </w:pPr>
      <w:r>
        <w:rPr>
          <w:rFonts w:ascii="Twentieth Century" w:eastAsia="Twentieth Century" w:hAnsi="Twentieth Century" w:cs="Twentieth Century"/>
          <w:b/>
          <w:sz w:val="28"/>
          <w:szCs w:val="28"/>
        </w:rPr>
        <w:t>DESCRIPTION OF MARY’S PENCE GRANTS</w:t>
      </w:r>
    </w:p>
    <w:p w14:paraId="00000002" w14:textId="77777777" w:rsidR="000316CD" w:rsidRDefault="000316CD">
      <w:pPr>
        <w:spacing w:after="0"/>
        <w:rPr>
          <w:rFonts w:ascii="Twentieth Century" w:eastAsia="Twentieth Century" w:hAnsi="Twentieth Century" w:cs="Twentieth Century"/>
          <w:sz w:val="24"/>
          <w:szCs w:val="24"/>
        </w:rPr>
      </w:pPr>
    </w:p>
    <w:p w14:paraId="00000003" w14:textId="77777777" w:rsidR="000316CD" w:rsidRDefault="00D12A49">
      <w:pPr>
        <w:spacing w:after="0"/>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Mary’s Pence funds projects in the US that increase the economic security of women and amplify women’s voices in their communities. We support efforts for systemic change that improves the status of women. </w:t>
      </w:r>
    </w:p>
    <w:p w14:paraId="00000004" w14:textId="77777777" w:rsidR="000316CD" w:rsidRDefault="000316CD">
      <w:pPr>
        <w:spacing w:after="0"/>
        <w:rPr>
          <w:rFonts w:ascii="Twentieth Century" w:eastAsia="Twentieth Century" w:hAnsi="Twentieth Century" w:cs="Twentieth Century"/>
          <w:sz w:val="24"/>
          <w:szCs w:val="24"/>
        </w:rPr>
      </w:pPr>
    </w:p>
    <w:p w14:paraId="00000005" w14:textId="77777777" w:rsidR="000316CD" w:rsidRDefault="00D12A49">
      <w:pPr>
        <w:spacing w:after="0"/>
        <w:rPr>
          <w:rFonts w:ascii="Twentieth Century" w:eastAsia="Twentieth Century" w:hAnsi="Twentieth Century" w:cs="Twentieth Century"/>
          <w:color w:val="000000"/>
          <w:sz w:val="24"/>
          <w:szCs w:val="24"/>
          <w:shd w:val="clear" w:color="auto" w:fill="FFD966"/>
        </w:rPr>
      </w:pPr>
      <w:r>
        <w:rPr>
          <w:rFonts w:ascii="Twentieth Century" w:eastAsia="Twentieth Century" w:hAnsi="Twentieth Century" w:cs="Twentieth Century"/>
          <w:sz w:val="24"/>
          <w:szCs w:val="24"/>
        </w:rPr>
        <w:t>Organizations we fund are:</w:t>
      </w:r>
    </w:p>
    <w:p w14:paraId="00000006" w14:textId="77A98F63" w:rsidR="000316CD" w:rsidRDefault="00D12A49">
      <w:pPr>
        <w:numPr>
          <w:ilvl w:val="0"/>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highlight w:val="white"/>
        </w:rPr>
      </w:pPr>
      <w:r>
        <w:rPr>
          <w:rFonts w:ascii="Twentieth Century" w:eastAsia="Twentieth Century" w:hAnsi="Twentieth Century" w:cs="Twentieth Century"/>
          <w:b/>
          <w:i/>
          <w:sz w:val="24"/>
          <w:szCs w:val="24"/>
        </w:rPr>
        <w:t xml:space="preserve">Woman led and women focused </w:t>
      </w:r>
      <w:r>
        <w:rPr>
          <w:rFonts w:ascii="Twentieth Century" w:eastAsia="Twentieth Century" w:hAnsi="Twentieth Century" w:cs="Twentieth Century"/>
          <w:sz w:val="24"/>
          <w:szCs w:val="24"/>
        </w:rPr>
        <w:t xml:space="preserve"> – c</w:t>
      </w:r>
      <w:r>
        <w:rPr>
          <w:rFonts w:ascii="Twentieth Century" w:eastAsia="Twentieth Century" w:hAnsi="Twentieth Century" w:cs="Twentieth Century"/>
          <w:i/>
          <w:sz w:val="24"/>
          <w:szCs w:val="24"/>
          <w:highlight w:val="white"/>
        </w:rPr>
        <w:t>entered on issues women face or on gender justice issues, benefitting and primarily led by cis women, trans women, or non-binary people.</w:t>
      </w:r>
    </w:p>
    <w:p w14:paraId="00000007" w14:textId="77777777" w:rsidR="000316CD" w:rsidRDefault="00D12A49">
      <w:pPr>
        <w:numPr>
          <w:ilvl w:val="0"/>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b/>
          <w:i/>
          <w:color w:val="000000"/>
          <w:sz w:val="24"/>
          <w:szCs w:val="24"/>
        </w:rPr>
        <w:t>Community centered</w:t>
      </w:r>
      <w:r>
        <w:rPr>
          <w:rFonts w:ascii="Twentieth Century" w:eastAsia="Twentieth Century" w:hAnsi="Twentieth Century" w:cs="Twentieth Century"/>
          <w:color w:val="000000"/>
          <w:sz w:val="24"/>
          <w:szCs w:val="24"/>
        </w:rPr>
        <w:t xml:space="preserve"> – emerging from a need identified within the impacted community, and collaboratively developed by and led by members of th</w:t>
      </w:r>
      <w:r>
        <w:rPr>
          <w:rFonts w:ascii="Twentieth Century" w:eastAsia="Twentieth Century" w:hAnsi="Twentieth Century" w:cs="Twentieth Century"/>
          <w:sz w:val="24"/>
          <w:szCs w:val="24"/>
        </w:rPr>
        <w:t>at</w:t>
      </w:r>
      <w:r>
        <w:rPr>
          <w:rFonts w:ascii="Twentieth Century" w:eastAsia="Twentieth Century" w:hAnsi="Twentieth Century" w:cs="Twentieth Century"/>
          <w:color w:val="000000"/>
          <w:sz w:val="24"/>
          <w:szCs w:val="24"/>
        </w:rPr>
        <w:t xml:space="preserve"> community.</w:t>
      </w:r>
    </w:p>
    <w:p w14:paraId="00000008" w14:textId="77777777" w:rsidR="000316CD" w:rsidRDefault="00D12A49">
      <w:pPr>
        <w:numPr>
          <w:ilvl w:val="0"/>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b/>
          <w:i/>
          <w:color w:val="000000"/>
          <w:sz w:val="24"/>
          <w:szCs w:val="24"/>
        </w:rPr>
        <w:t>Focused on social justice values</w:t>
      </w:r>
      <w:r>
        <w:rPr>
          <w:rFonts w:ascii="Twentieth Century" w:eastAsia="Twentieth Century" w:hAnsi="Twentieth Century" w:cs="Twentieth Century"/>
          <w:color w:val="000000"/>
          <w:sz w:val="24"/>
          <w:szCs w:val="24"/>
        </w:rPr>
        <w:t xml:space="preserve"> – the values of human dignity, the common good, the right to economic security and dignified work, care for the earth, participation, subsidiarity (decisions are made at the most local level possible and involve those most impacted) and nonviolence.</w:t>
      </w:r>
    </w:p>
    <w:p w14:paraId="00000009" w14:textId="77777777" w:rsidR="000316CD" w:rsidRDefault="00D12A49">
      <w:pPr>
        <w:numPr>
          <w:ilvl w:val="0"/>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b/>
          <w:i/>
          <w:color w:val="000000"/>
          <w:sz w:val="24"/>
          <w:szCs w:val="24"/>
        </w:rPr>
        <w:t>Working for</w:t>
      </w:r>
      <w:r>
        <w:rPr>
          <w:rFonts w:ascii="Twentieth Century" w:eastAsia="Twentieth Century" w:hAnsi="Twentieth Century" w:cs="Twentieth Century"/>
          <w:color w:val="000000"/>
          <w:sz w:val="24"/>
          <w:szCs w:val="24"/>
        </w:rPr>
        <w:t xml:space="preserve"> </w:t>
      </w:r>
      <w:r>
        <w:rPr>
          <w:rFonts w:ascii="Twentieth Century" w:eastAsia="Twentieth Century" w:hAnsi="Twentieth Century" w:cs="Twentieth Century"/>
          <w:b/>
          <w:i/>
          <w:color w:val="000000"/>
          <w:sz w:val="24"/>
          <w:szCs w:val="24"/>
        </w:rPr>
        <w:t xml:space="preserve">long term sustainable social change </w:t>
      </w:r>
      <w:r>
        <w:rPr>
          <w:rFonts w:ascii="Twentieth Century" w:eastAsia="Twentieth Century" w:hAnsi="Twentieth Century" w:cs="Twentieth Century"/>
          <w:sz w:val="24"/>
          <w:szCs w:val="24"/>
        </w:rPr>
        <w:t>–</w:t>
      </w:r>
      <w:r>
        <w:rPr>
          <w:rFonts w:ascii="Twentieth Century" w:eastAsia="Twentieth Century" w:hAnsi="Twentieth Century" w:cs="Twentieth Century"/>
          <w:color w:val="000000"/>
          <w:sz w:val="24"/>
          <w:szCs w:val="24"/>
        </w:rPr>
        <w:t xml:space="preserve"> addressing underlying causes of injustice by:</w:t>
      </w:r>
    </w:p>
    <w:p w14:paraId="0000000A" w14:textId="77777777" w:rsidR="000316CD" w:rsidRDefault="00D12A49">
      <w:pPr>
        <w:numPr>
          <w:ilvl w:val="1"/>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Shifting public opinion about justice issues,</w:t>
      </w:r>
    </w:p>
    <w:p w14:paraId="0000000B" w14:textId="77777777" w:rsidR="000316CD" w:rsidRDefault="00D12A49">
      <w:pPr>
        <w:numPr>
          <w:ilvl w:val="1"/>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Forming alliances and collaborations across diverse populations,</w:t>
      </w:r>
    </w:p>
    <w:p w14:paraId="0000000C" w14:textId="77777777" w:rsidR="000316CD" w:rsidRDefault="00D12A49">
      <w:pPr>
        <w:numPr>
          <w:ilvl w:val="1"/>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Creating change in unjust structure or policies, or</w:t>
      </w:r>
    </w:p>
    <w:p w14:paraId="0000000D" w14:textId="77777777" w:rsidR="000316CD" w:rsidRDefault="00D12A49">
      <w:pPr>
        <w:numPr>
          <w:ilvl w:val="1"/>
          <w:numId w:val="2"/>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Building capacity by building skills – leadership, organizing or other skills.</w:t>
      </w:r>
    </w:p>
    <w:p w14:paraId="0000000E" w14:textId="77777777" w:rsidR="000316CD" w:rsidRDefault="000316CD">
      <w:p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p>
    <w:p w14:paraId="0000000F" w14:textId="77777777" w:rsidR="000316CD" w:rsidRDefault="00D12A49">
      <w:pPr>
        <w:pBdr>
          <w:top w:val="nil"/>
          <w:left w:val="nil"/>
          <w:bottom w:val="nil"/>
          <w:right w:val="nil"/>
          <w:between w:val="nil"/>
        </w:pBdr>
        <w:spacing w:line="240" w:lineRule="auto"/>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t>MARY’S PENCE COMMITMENT TO DIVERSITY</w:t>
      </w:r>
    </w:p>
    <w:p w14:paraId="00000010" w14:textId="77777777" w:rsidR="000316CD" w:rsidRDefault="00D12A49">
      <w:pPr>
        <w:pBdr>
          <w:top w:val="nil"/>
          <w:left w:val="nil"/>
          <w:bottom w:val="nil"/>
          <w:right w:val="nil"/>
          <w:between w:val="nil"/>
        </w:pBdr>
        <w:spacing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i/>
          <w:color w:val="000000"/>
          <w:sz w:val="24"/>
          <w:szCs w:val="24"/>
        </w:rPr>
        <w:t>We are committed to inclusion and equity and strive to ensure that our grantee funding reflects the diversity of the communities with which we partner with regard to color, income, physical ability, geography, age, and gender identity. We are committed to removing barriers that are faced by equity-seeking groups.</w:t>
      </w:r>
    </w:p>
    <w:p w14:paraId="00000011" w14:textId="77777777" w:rsidR="000316CD" w:rsidRDefault="00D12A49">
      <w:p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Eligibility Requirements:</w:t>
      </w:r>
    </w:p>
    <w:p w14:paraId="00000012" w14:textId="7B32EA23" w:rsidR="000316CD" w:rsidRDefault="00D12A49">
      <w:pPr>
        <w:numPr>
          <w:ilvl w:val="0"/>
          <w:numId w:val="3"/>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Organizations must have a budget of under $</w:t>
      </w:r>
      <w:r>
        <w:rPr>
          <w:rFonts w:ascii="Twentieth Century" w:eastAsia="Twentieth Century" w:hAnsi="Twentieth Century" w:cs="Twentieth Century"/>
          <w:sz w:val="24"/>
          <w:szCs w:val="24"/>
        </w:rPr>
        <w:t>2</w:t>
      </w:r>
      <w:r w:rsidR="00ED424A">
        <w:rPr>
          <w:rFonts w:ascii="Twentieth Century" w:eastAsia="Twentieth Century" w:hAnsi="Twentieth Century" w:cs="Twentieth Century"/>
          <w:color w:val="000000"/>
          <w:sz w:val="24"/>
          <w:szCs w:val="24"/>
        </w:rPr>
        <w:t>5</w:t>
      </w:r>
      <w:r>
        <w:rPr>
          <w:rFonts w:ascii="Twentieth Century" w:eastAsia="Twentieth Century" w:hAnsi="Twentieth Century" w:cs="Twentieth Century"/>
          <w:color w:val="000000"/>
          <w:sz w:val="24"/>
          <w:szCs w:val="24"/>
        </w:rPr>
        <w:t xml:space="preserve">0,000. </w:t>
      </w:r>
    </w:p>
    <w:p w14:paraId="00000013" w14:textId="77777777" w:rsidR="000316CD" w:rsidRDefault="00D12A49">
      <w:pPr>
        <w:numPr>
          <w:ilvl w:val="1"/>
          <w:numId w:val="3"/>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We focus on grassroots organizations.</w:t>
      </w:r>
      <w:r>
        <w:rPr>
          <w:rFonts w:ascii="Twentieth Century" w:eastAsia="Twentieth Century" w:hAnsi="Twentieth Century" w:cs="Twentieth Century"/>
          <w:sz w:val="24"/>
          <w:szCs w:val="24"/>
        </w:rPr>
        <w:t xml:space="preserve"> Organizations with large government grants or service contracts ordinarily are not eligible. If you have questions about your ability to qualify based on specific parts of your </w:t>
      </w:r>
      <w:proofErr w:type="gramStart"/>
      <w:r>
        <w:rPr>
          <w:rFonts w:ascii="Twentieth Century" w:eastAsia="Twentieth Century" w:hAnsi="Twentieth Century" w:cs="Twentieth Century"/>
          <w:sz w:val="24"/>
          <w:szCs w:val="24"/>
        </w:rPr>
        <w:t>work</w:t>
      </w:r>
      <w:proofErr w:type="gramEnd"/>
      <w:r>
        <w:rPr>
          <w:rFonts w:ascii="Twentieth Century" w:eastAsia="Twentieth Century" w:hAnsi="Twentieth Century" w:cs="Twentieth Century"/>
          <w:sz w:val="24"/>
          <w:szCs w:val="24"/>
        </w:rPr>
        <w:t xml:space="preserve"> please contact us.</w:t>
      </w:r>
    </w:p>
    <w:p w14:paraId="00000014" w14:textId="77777777" w:rsidR="000316CD" w:rsidRDefault="00D12A49">
      <w:pPr>
        <w:numPr>
          <w:ilvl w:val="0"/>
          <w:numId w:val="1"/>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 xml:space="preserve">Organizations in the U.S. are eligible for funding. </w:t>
      </w:r>
    </w:p>
    <w:p w14:paraId="00000015" w14:textId="2DC5B826" w:rsidR="000316CD" w:rsidRDefault="00D12A49">
      <w:pPr>
        <w:numPr>
          <w:ilvl w:val="0"/>
          <w:numId w:val="1"/>
        </w:numPr>
        <w:pBdr>
          <w:top w:val="nil"/>
          <w:left w:val="nil"/>
          <w:bottom w:val="nil"/>
          <w:right w:val="nil"/>
          <w:between w:val="nil"/>
        </w:pBdr>
        <w:spacing w:after="0" w:line="240" w:lineRule="auto"/>
        <w:rPr>
          <w:rFonts w:ascii="Twentieth Century" w:eastAsia="Twentieth Century" w:hAnsi="Twentieth Century" w:cs="Twentieth Century"/>
          <w:color w:val="000000"/>
          <w:sz w:val="24"/>
          <w:szCs w:val="24"/>
        </w:rPr>
      </w:pPr>
      <w:r>
        <w:rPr>
          <w:rFonts w:ascii="Twentieth Century" w:eastAsia="Twentieth Century" w:hAnsi="Twentieth Century" w:cs="Twentieth Century"/>
          <w:color w:val="000000"/>
          <w:sz w:val="24"/>
          <w:szCs w:val="24"/>
        </w:rPr>
        <w:t>An applicant can receive a grant up to three times. Annual awards are a maximum of $</w:t>
      </w:r>
      <w:r w:rsidR="00ED424A">
        <w:rPr>
          <w:rFonts w:ascii="Twentieth Century" w:eastAsia="Twentieth Century" w:hAnsi="Twentieth Century" w:cs="Twentieth Century"/>
          <w:color w:val="000000"/>
          <w:sz w:val="24"/>
          <w:szCs w:val="24"/>
        </w:rPr>
        <w:t>7</w:t>
      </w:r>
      <w:r>
        <w:rPr>
          <w:rFonts w:ascii="Twentieth Century" w:eastAsia="Twentieth Century" w:hAnsi="Twentieth Century" w:cs="Twentieth Century"/>
          <w:color w:val="000000"/>
          <w:sz w:val="24"/>
          <w:szCs w:val="24"/>
        </w:rPr>
        <w:t>,</w:t>
      </w:r>
      <w:r w:rsidR="00ED424A">
        <w:rPr>
          <w:rFonts w:ascii="Twentieth Century" w:eastAsia="Twentieth Century" w:hAnsi="Twentieth Century" w:cs="Twentieth Century"/>
          <w:color w:val="000000"/>
          <w:sz w:val="24"/>
          <w:szCs w:val="24"/>
        </w:rPr>
        <w:t>5</w:t>
      </w:r>
      <w:r>
        <w:rPr>
          <w:rFonts w:ascii="Twentieth Century" w:eastAsia="Twentieth Century" w:hAnsi="Twentieth Century" w:cs="Twentieth Century"/>
          <w:color w:val="000000"/>
          <w:sz w:val="24"/>
          <w:szCs w:val="24"/>
        </w:rPr>
        <w:t xml:space="preserve">00. </w:t>
      </w:r>
    </w:p>
    <w:p w14:paraId="00000016" w14:textId="77777777" w:rsidR="000316CD" w:rsidRDefault="000316CD">
      <w:pPr>
        <w:rPr>
          <w:rFonts w:ascii="Twentieth Century" w:eastAsia="Twentieth Century" w:hAnsi="Twentieth Century" w:cs="Twentieth Century"/>
          <w:sz w:val="24"/>
          <w:szCs w:val="24"/>
        </w:rPr>
      </w:pPr>
    </w:p>
    <w:sectPr w:rsidR="000316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259F"/>
    <w:multiLevelType w:val="multilevel"/>
    <w:tmpl w:val="22C66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615905"/>
    <w:multiLevelType w:val="multilevel"/>
    <w:tmpl w:val="B5CCCEAA"/>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ED0A91"/>
    <w:multiLevelType w:val="multilevel"/>
    <w:tmpl w:val="21147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CD"/>
    <w:rsid w:val="000316CD"/>
    <w:rsid w:val="00D12A49"/>
    <w:rsid w:val="00ED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D76A"/>
  <w15:docId w15:val="{2BA130B4-3C1E-45B5-A90A-C7F09530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C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02C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B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Bb2wVfRakWLW8lAZwqlVd9utQ==">AMUW2mULrsKtc4JIXMX2XoQjX75gF4lX30NceEU3ZAtLvHxTnWT7MLKW6lP9oKUfr+M9FJF1KXlvvQ3PClPj9AM4sa4cQdQPZznx9mIsMvdHnJPIcC7kWcfRn+sGuoF2IGNrTl22P/16xgxD+LBUXQf2aQieMHbqtyPSLRKF9xCPRohKBZ3dpdk=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Wojtan</dc:creator>
  <cp:lastModifiedBy>Grace</cp:lastModifiedBy>
  <cp:revision>2</cp:revision>
  <dcterms:created xsi:type="dcterms:W3CDTF">2022-11-28T20:53:00Z</dcterms:created>
  <dcterms:modified xsi:type="dcterms:W3CDTF">2022-11-28T20:53:00Z</dcterms:modified>
</cp:coreProperties>
</file>